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Research Intake and Scoping Form</w:t>
      </w:r>
    </w:p>
    <w:p>
      <w:r>
        <w:t>Status: draft Sourcebook template. Adapt before use.</w:t>
      </w:r>
    </w:p>
    <w:p>
      <w:r>
        <w:t>Requesting team and decision to inform</w:t>
      </w:r>
    </w:p>
    <w:p>
      <w:r>
        <w:t>Research questions and assumptions</w:t>
      </w:r>
    </w:p>
    <w:p>
      <w:r>
        <w:t>Users or participant groups affected</w:t>
      </w:r>
    </w:p>
    <w:p>
      <w:r>
        <w:t>Constraints, timeline and dependencies</w:t>
      </w:r>
    </w:p>
    <w:p>
      <w:r>
        <w:t>Ethics, data and safeguarding considerations</w:t>
      </w:r>
    </w:p>
    <w:sectPr>
      <w:pgSz w:w="11906" w:h="16838"/>
      <w:pgMar w:top="1440" w:right="1440" w:bottom="1440" w:left="1440"/>
    </w:sectPr>
  </w:body>
</w:document>
</file>